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Calibri" w:cs="Calibri" w:eastAsia="Calibri" w:hAnsi="Calibri"/>
          <w:b/>
          <w:bCs/>
          <w:i w:val="false"/>
          <w:iCs w:val="false"/>
          <w:color w:val="000000"/>
          <w:sz w:val="32"/>
          <w:szCs w:val="32"/>
        </w:rPr>
        <w:t xml:space="preserve">Kenneth James Hamer</w:t>
      </w:r>
    </w:p>
    <w:p>
      <w:pPr>
        <w:spacing w:after="80" w:before="0"/>
      </w:pPr>
      <w:r>
        <w:rPr>
          <w:rFonts w:ascii="Calibri" w:cs="Calibri" w:eastAsia="Calibri" w:hAnsi="Calibri"/>
          <w:b w:val="false"/>
          <w:bCs w:val="false"/>
          <w:i w:val="false"/>
          <w:iCs w:val="false"/>
          <w:color w:val="000000"/>
          <w:sz w:val="22"/>
          <w:szCs w:val="22"/>
        </w:rPr>
        <w:t xml:space="preserve">Director of Product Design</w:t>
      </w:r>
    </w:p>
    <w:p>
      <w:pPr>
        <w:spacing w:after="200" w:before="0"/>
      </w:pPr>
      <w:r>
        <w:rPr>
          <w:rFonts w:ascii="Calibri" w:cs="Calibri" w:eastAsia="Calibri" w:hAnsi="Calibri"/>
          <w:b w:val="false"/>
          <w:bCs w:val="false"/>
          <w:i w:val="false"/>
          <w:iCs w:val="false"/>
          <w:color w:val="404040"/>
          <w:sz w:val="20"/>
          <w:szCs w:val="20"/>
        </w:rPr>
        <w:t xml:space="preserve">Palm Desert, CA  |  </w:t>
      </w:r>
      <w:r>
        <w:rPr>
          <w:rFonts w:ascii="Calibri" w:cs="Calibri" w:eastAsia="Calibri" w:hAnsi="Calibri"/>
          <w:color w:val="404040"/>
          <w:sz w:val="20"/>
          <w:szCs w:val="20"/>
        </w:rPr>
        <w:t xml:space="preserve">linkedin.com/in/kennethjameshamer</w:t>
      </w:r>
      <w:r>
        <w:rPr>
          <w:rFonts w:ascii="Calibri" w:cs="Calibri" w:eastAsia="Calibri" w:hAnsi="Calibri"/>
          <w:b w:val="false"/>
          <w:bCs w:val="false"/>
          <w:i w:val="false"/>
          <w:iCs w:val="false"/>
          <w:color w:val="404040"/>
          <w:sz w:val="20"/>
          <w:szCs w:val="20"/>
        </w:rPr>
        <w:t xml:space="preserve">  |  hamer.co</w:t>
      </w:r>
    </w:p>
    <w:p>
      <w:pPr>
        <w:pBdr>
          <w:bottom w:val="single" w:color="000000" w:sz="6" w:space="4"/>
        </w:pBdr>
        <w:spacing w:after="140" w:before="280"/>
      </w:pPr>
      <w:r>
        <w:rPr>
          <w:rFonts w:ascii="Calibri" w:cs="Calibri" w:eastAsia="Calibri" w:hAnsi="Calibri"/>
          <w:b/>
          <w:bCs/>
          <w:i w:val="false"/>
          <w:iCs w:val="false"/>
          <w:color w:val="000000"/>
          <w:sz w:val="24"/>
          <w:szCs w:val="24"/>
        </w:rPr>
        <w:t xml:space="preserve">PROFESSIONAL SUMMARY</w:t>
      </w:r>
    </w:p>
    <w:p>
      <w:pPr>
        <w:spacing w:after="60" w:before="0" w:line="276"/>
        <w:jc w:val="left"/>
      </w:pPr>
      <w:r>
        <w:rPr>
          <w:rFonts w:ascii="Calibri" w:cs="Calibri" w:eastAsia="Calibri" w:hAnsi="Calibri"/>
          <w:b w:val="false"/>
          <w:bCs w:val="false"/>
          <w:i w:val="false"/>
          <w:iCs w:val="false"/>
          <w:color w:val="000000"/>
          <w:sz w:val="22"/>
          <w:szCs w:val="22"/>
        </w:rPr>
        <w:t xml:space="preserve">Director of Product Design with 20 years of experience leading design organizations across enterprise SaaS, AI-native products, and complex B2B platforms. Currently leading design for ServiceNow's $5B ITSM portfolio with a 22-person global organization across the US, India, UK, and Israel. Delivered ServiceNow's first autonomous AI worker, reaching limited availability in five months and resolving 90%+ of enterprise L1 IT tickets through governed automation.</w:t>
      </w:r>
    </w:p>
    <w:p>
      <w:pPr>
        <w:spacing w:after="60" w:before="0" w:line="276"/>
        <w:jc w:val="left"/>
      </w:pPr>
      <w:r>
        <w:rPr>
          <w:rFonts w:ascii="Calibri" w:cs="Calibri" w:eastAsia="Calibri" w:hAnsi="Calibri"/>
          <w:b w:val="false"/>
          <w:bCs w:val="false"/>
          <w:i w:val="false"/>
          <w:iCs w:val="false"/>
          <w:color w:val="000000"/>
          <w:sz w:val="22"/>
          <w:szCs w:val="22"/>
        </w:rPr>
        <w:t xml:space="preserve">Experience scaling design organizations from zero to enterprise scale, defining AI product strategy, and partnering directly with executive stakeholders on portfolio direction. Focused on building systems that reduce friction, improve efficiency, and scale across the enterprise.</w:t>
      </w:r>
    </w:p>
    <w:p>
      <w:pPr>
        <w:pBdr>
          <w:bottom w:val="single" w:color="000000" w:sz="6" w:space="4"/>
        </w:pBdr>
        <w:spacing w:after="140" w:before="280"/>
      </w:pPr>
      <w:r>
        <w:rPr>
          <w:rFonts w:ascii="Calibri" w:cs="Calibri" w:eastAsia="Calibri" w:hAnsi="Calibri"/>
          <w:b/>
          <w:bCs/>
          <w:i w:val="false"/>
          <w:iCs w:val="false"/>
          <w:color w:val="000000"/>
          <w:sz w:val="24"/>
          <w:szCs w:val="24"/>
        </w:rPr>
        <w:t xml:space="preserve">PROFESSIONAL EXPERIENCE</w:t>
      </w:r>
    </w:p>
    <w:p>
      <w:pPr>
        <w:spacing w:after="20" w:before="180"/>
      </w:pPr>
      <w:r>
        <w:rPr>
          <w:rFonts w:ascii="Calibri" w:cs="Calibri" w:eastAsia="Calibri" w:hAnsi="Calibri"/>
          <w:b/>
          <w:bCs/>
          <w:i w:val="false"/>
          <w:iCs w:val="false"/>
          <w:color w:val="000000"/>
          <w:sz w:val="22"/>
          <w:szCs w:val="22"/>
        </w:rPr>
        <w:t xml:space="preserve">Director, Product Design, Technology Workflows (ITSM)</w:t>
      </w:r>
    </w:p>
    <w:p>
      <w:pPr>
        <w:spacing w:after="100" w:before="0"/>
      </w:pPr>
      <w:r>
        <w:rPr>
          <w:rFonts w:ascii="Calibri" w:cs="Calibri" w:eastAsia="Calibri" w:hAnsi="Calibri"/>
          <w:b w:val="false"/>
          <w:bCs w:val="false"/>
          <w:i w:val="false"/>
          <w:iCs w:val="false"/>
          <w:color w:val="404040"/>
          <w:sz w:val="22"/>
          <w:szCs w:val="22"/>
        </w:rPr>
        <w:t xml:space="preserve">ServiceNow  |  October 2023 – Present  |  Palm Desert,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Lead a 22-person global product design organization across four countries (US, India, UK, Israel) in a manager-of-managers structure, with full accountability for experience strategy, platform direction, and design execution across ServiceNow's $5B IT Service Management portfolio.</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Led design of ServiceNow's first autonomous AI worker (Project Automate, now AI Specialist) from concept to limited availability in five months, defining the trust model, escalation logic, and agentic experience that enabled autonomous IT service delivery at enterprise scale.</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Delivered 90%+ autonomous resolution of enterprise Level 1 IT tickets, reducing support cost and time-to-resolution across ServiceNow's largest enterprise customers. Metric publicly cited on servicenow.com.</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Defined product strategy for ESM Foundation, a service delivery model adopted across HR, Legal, Finance, Procurement, and Workplace. Framework became the architecture for ServiceNow's midsize market offering, reducing time to deployment for enterprise customers.</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Shaped platform strategy across Incident Management, Service Operations, Digital Employee Experience (DEX), and Zero Touch Support. Reframed ITSM around employee productivity and time-to-resolution. Repositioned DEX as an automation signal for AI-driven service resolution.</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Keynoted Empower 6 (November 2025) on an original Ethics in AI framework to 300+ global product, design, content, and research leaders.</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Embedded Claude, Claude Code, and Figma Make into the design workflow, accelerating prototyping velocity and research synthesis across the team.</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Maintained zero designer attrition through significant organizational change and 100% AI training completion across the team.</w:t>
      </w:r>
    </w:p>
    <w:p>
      <w:pPr>
        <w:spacing w:after="20" w:before="180"/>
      </w:pPr>
      <w:r>
        <w:rPr>
          <w:rFonts w:ascii="Calibri" w:cs="Calibri" w:eastAsia="Calibri" w:hAnsi="Calibri"/>
          <w:b/>
          <w:bCs/>
          <w:i w:val="false"/>
          <w:iCs w:val="false"/>
          <w:color w:val="000000"/>
          <w:sz w:val="22"/>
          <w:szCs w:val="22"/>
        </w:rPr>
        <w:t xml:space="preserve">Director, Product Design, Employee Workflows</w:t>
      </w:r>
    </w:p>
    <w:p>
      <w:pPr>
        <w:spacing w:after="100" w:before="0"/>
      </w:pPr>
      <w:r>
        <w:rPr>
          <w:rFonts w:ascii="Calibri" w:cs="Calibri" w:eastAsia="Calibri" w:hAnsi="Calibri"/>
          <w:b w:val="false"/>
          <w:bCs w:val="false"/>
          <w:i w:val="false"/>
          <w:iCs w:val="false"/>
          <w:color w:val="404040"/>
          <w:sz w:val="22"/>
          <w:szCs w:val="22"/>
        </w:rPr>
        <w:t xml:space="preserve">ServiceNow  |  March 2021 – October 2023  |  San Diego,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Owned experience strategy across the Employee Workflows portfolio as it scaled to $1 billion in annual recurring revenue, leading design across HR Service Delivery (HRSD), Workplace Service Delivery, and Legal Service Delivery.</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Defined the design operating model, organization structure, and team culture for a global design organization delivering at enterprise scale. Established Employee Experience as a dedicated product domain with full design ownership and clear business accountability.</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Expanded the unified employee experience layer into workplace and legal services, creating a single cross-department service model across HR, IT, Legal, and Facilities. Reduced service delivery complexity across the portfolio.</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Drove design organization realignment to position Employee Experience as a first-class business domain rather than borrowed capacity from adjacent teams.</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Sustained zero designer attrition through significant organizational change while scaling team and scope.</w:t>
      </w:r>
    </w:p>
    <w:p>
      <w:pPr>
        <w:spacing w:after="20" w:before="180"/>
      </w:pPr>
      <w:r>
        <w:rPr>
          <w:rFonts w:ascii="Calibri" w:cs="Calibri" w:eastAsia="Calibri" w:hAnsi="Calibri"/>
          <w:b/>
          <w:bCs/>
          <w:i w:val="false"/>
          <w:iCs w:val="false"/>
          <w:color w:val="000000"/>
          <w:sz w:val="22"/>
          <w:szCs w:val="22"/>
        </w:rPr>
        <w:t xml:space="preserve">Senior Manager, User Experience</w:t>
      </w:r>
    </w:p>
    <w:p>
      <w:pPr>
        <w:spacing w:after="100" w:before="0"/>
      </w:pPr>
      <w:r>
        <w:rPr>
          <w:rFonts w:ascii="Calibri" w:cs="Calibri" w:eastAsia="Calibri" w:hAnsi="Calibri"/>
          <w:b w:val="false"/>
          <w:bCs w:val="false"/>
          <w:i w:val="false"/>
          <w:iCs w:val="false"/>
          <w:color w:val="404040"/>
          <w:sz w:val="22"/>
          <w:szCs w:val="22"/>
        </w:rPr>
        <w:t xml:space="preserve">ServiceNow  |  May 2017 – March 2021  |  San Diego,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Built the HRSD design practice from 1 to 19 designers, establishing team infrastructure, customer engagement as a repeatable discipline, and the prototyping capability that closed the gap between design intent and engineering delivery.</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Reframed employee service delivery from disconnected portals into an end-to-end product journey. That shift became the foundational model for a product line that scaled to $1 billion in annual recurring revenue.</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Defined and shipped the Employee Service Center and Lifecycle Events, now core HRSD capabilities deployed across hundreds of enterprise customers globally.</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Shipped Emergency Response and Safe Workplace applications within weeks of COVID-19. Adopted by 900+ enterprises with 9,500+ installations. Cited by company leadership as a defining strategic moment in ServiceNow's employee workflows history.</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Named inventor on 4 US patents spanning enterprise lifecycle management, message templating, and targeted data delivery systems.</w:t>
      </w:r>
    </w:p>
    <w:p>
      <w:pPr>
        <w:spacing w:after="20" w:before="180"/>
      </w:pPr>
      <w:r>
        <w:rPr>
          <w:rFonts w:ascii="Calibri" w:cs="Calibri" w:eastAsia="Calibri" w:hAnsi="Calibri"/>
          <w:b/>
          <w:bCs/>
          <w:i w:val="false"/>
          <w:iCs w:val="false"/>
          <w:color w:val="000000"/>
          <w:sz w:val="22"/>
          <w:szCs w:val="22"/>
        </w:rPr>
        <w:t xml:space="preserve">Senior User Experience Designer</w:t>
      </w:r>
    </w:p>
    <w:p>
      <w:pPr>
        <w:spacing w:after="100" w:before="0"/>
      </w:pPr>
      <w:r>
        <w:rPr>
          <w:rFonts w:ascii="Calibri" w:cs="Calibri" w:eastAsia="Calibri" w:hAnsi="Calibri"/>
          <w:b w:val="false"/>
          <w:bCs w:val="false"/>
          <w:i w:val="false"/>
          <w:iCs w:val="false"/>
          <w:color w:val="404040"/>
          <w:sz w:val="22"/>
          <w:szCs w:val="22"/>
        </w:rPr>
        <w:t xml:space="preserve">ServiceNow  |  December 2016 – May 2017  |  San Diego,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Joined as the sole designer on HR Service Delivery: fewer than 20 enterprise customers, $80 million in revenue, no design process, no customer engagement model.</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Established the first UX practice, introduced customer engagement as a discipline, and designed the original HR portal that became the Employee Service Center.</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Invented patented interaction systems covering lifecycle activity management and enterprise message templating.</w:t>
      </w:r>
    </w:p>
    <w:p>
      <w:pPr>
        <w:spacing w:after="20" w:before="180"/>
      </w:pPr>
      <w:r>
        <w:rPr>
          <w:rFonts w:ascii="Calibri" w:cs="Calibri" w:eastAsia="Calibri" w:hAnsi="Calibri"/>
          <w:b/>
          <w:bCs/>
          <w:i w:val="false"/>
          <w:iCs w:val="false"/>
          <w:color w:val="000000"/>
          <w:sz w:val="22"/>
          <w:szCs w:val="22"/>
        </w:rPr>
        <w:t xml:space="preserve">Creative Director and Full Stack Designer</w:t>
      </w:r>
    </w:p>
    <w:p>
      <w:pPr>
        <w:spacing w:after="100" w:before="0"/>
      </w:pPr>
      <w:r>
        <w:rPr>
          <w:rFonts w:ascii="Calibri" w:cs="Calibri" w:eastAsia="Calibri" w:hAnsi="Calibri"/>
          <w:b w:val="false"/>
          <w:bCs w:val="false"/>
          <w:i w:val="false"/>
          <w:iCs w:val="false"/>
          <w:color w:val="404040"/>
          <w:sz w:val="22"/>
          <w:szCs w:val="22"/>
        </w:rPr>
        <w:t xml:space="preserve">Hamer &amp; Co.  |  October 2015 – December 2016  |  San Francisco Bay Area,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Independent practice spanning brand identity, product design, and digital experience for early-stage technology clients.</w:t>
      </w:r>
    </w:p>
    <w:p>
      <w:pPr>
        <w:spacing w:after="20" w:before="180"/>
      </w:pPr>
      <w:r>
        <w:rPr>
          <w:rFonts w:ascii="Calibri" w:cs="Calibri" w:eastAsia="Calibri" w:hAnsi="Calibri"/>
          <w:b/>
          <w:bCs/>
          <w:i w:val="false"/>
          <w:iCs w:val="false"/>
          <w:color w:val="000000"/>
          <w:sz w:val="22"/>
          <w:szCs w:val="22"/>
        </w:rPr>
        <w:t xml:space="preserve">Creative Director</w:t>
      </w:r>
    </w:p>
    <w:p>
      <w:pPr>
        <w:spacing w:after="100" w:before="0"/>
      </w:pPr>
      <w:r>
        <w:rPr>
          <w:rFonts w:ascii="Calibri" w:cs="Calibri" w:eastAsia="Calibri" w:hAnsi="Calibri"/>
          <w:b w:val="false"/>
          <w:bCs w:val="false"/>
          <w:i w:val="false"/>
          <w:iCs w:val="false"/>
          <w:color w:val="404040"/>
          <w:sz w:val="22"/>
          <w:szCs w:val="22"/>
        </w:rPr>
        <w:t xml:space="preserve">Jobvite  |  June 2014 – October 2015  |  San Mateo,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Joined as the second designer. Led creative and user experience across Jobvite Hire and created Jobvite Video, a 0-to-1 product in the talent acquisition space.</w:t>
      </w:r>
    </w:p>
    <w:p>
      <w:pPr>
        <w:spacing w:after="20" w:before="180"/>
      </w:pPr>
      <w:r>
        <w:rPr>
          <w:rFonts w:ascii="Calibri" w:cs="Calibri" w:eastAsia="Calibri" w:hAnsi="Calibri"/>
          <w:b/>
          <w:bCs/>
          <w:i w:val="false"/>
          <w:iCs w:val="false"/>
          <w:color w:val="000000"/>
          <w:sz w:val="22"/>
          <w:szCs w:val="22"/>
        </w:rPr>
        <w:t xml:space="preserve">Experience Designer</w:t>
      </w:r>
    </w:p>
    <w:p>
      <w:pPr>
        <w:spacing w:after="100" w:before="0"/>
      </w:pPr>
      <w:r>
        <w:rPr>
          <w:rFonts w:ascii="Calibri" w:cs="Calibri" w:eastAsia="Calibri" w:hAnsi="Calibri"/>
          <w:b w:val="false"/>
          <w:bCs w:val="false"/>
          <w:i w:val="false"/>
          <w:iCs w:val="false"/>
          <w:color w:val="404040"/>
          <w:sz w:val="22"/>
          <w:szCs w:val="22"/>
        </w:rPr>
        <w:t xml:space="preserve">Jobvite  |  July 2011 – June 2014  |  San Mateo, CA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Early design hire on a talent acquisition platform that scaled to serve Fortune 500 clients.</w:t>
      </w:r>
    </w:p>
    <w:p>
      <w:pPr>
        <w:spacing w:after="20" w:before="180"/>
      </w:pPr>
      <w:r>
        <w:rPr>
          <w:rFonts w:ascii="Calibri" w:cs="Calibri" w:eastAsia="Calibri" w:hAnsi="Calibri"/>
          <w:b/>
          <w:bCs/>
          <w:i w:val="false"/>
          <w:iCs w:val="false"/>
          <w:color w:val="000000"/>
          <w:sz w:val="22"/>
          <w:szCs w:val="22"/>
        </w:rPr>
        <w:t xml:space="preserve">Senior Visual and Motion Designer</w:t>
      </w:r>
    </w:p>
    <w:p>
      <w:pPr>
        <w:spacing w:after="100" w:before="0"/>
      </w:pPr>
      <w:r>
        <w:rPr>
          <w:rFonts w:ascii="Calibri" w:cs="Calibri" w:eastAsia="Calibri" w:hAnsi="Calibri"/>
          <w:b w:val="false"/>
          <w:bCs w:val="false"/>
          <w:i w:val="false"/>
          <w:iCs w:val="false"/>
          <w:color w:val="404040"/>
          <w:sz w:val="22"/>
          <w:szCs w:val="22"/>
        </w:rPr>
        <w:t xml:space="preserve">Critical Mass  |  July 2006 – October 2009  |  Calgary, AB, Canada</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Digital agency work across visual design, motion design, and interactive experiences for global enterprise clients.</w:t>
      </w:r>
    </w:p>
    <w:p>
      <w:pPr>
        <w:pBdr>
          <w:bottom w:val="single" w:color="000000" w:sz="6" w:space="4"/>
        </w:pBdr>
        <w:spacing w:after="140" w:before="280"/>
      </w:pPr>
      <w:r>
        <w:rPr>
          <w:rFonts w:ascii="Calibri" w:cs="Calibri" w:eastAsia="Calibri" w:hAnsi="Calibri"/>
          <w:b/>
          <w:bCs/>
          <w:i w:val="false"/>
          <w:iCs w:val="false"/>
          <w:color w:val="000000"/>
          <w:sz w:val="24"/>
          <w:szCs w:val="24"/>
        </w:rPr>
        <w:t xml:space="preserve">PATENTS</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Systems and methods for generating and transmitting targeted data within an enterprise. US10990929B2, issued April 2021.</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Document management. US20210026803A1, filed October 2020.</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Systems and methods for providing message templates in an enterprise system. US20200342408A1, filed July 2020.</w:t>
      </w:r>
    </w:p>
    <w:p>
      <w:pPr>
        <w:pStyle w:val="ListParagraph"/>
        <w:numPr>
          <w:ilvl w:val="0"/>
          <w:numId w:val="2"/>
        </w:numPr>
        <w:spacing w:after="80" w:before="0" w:line="276"/>
      </w:pPr>
      <w:r>
        <w:rPr>
          <w:rFonts w:ascii="Calibri" w:cs="Calibri" w:eastAsia="Calibri" w:hAnsi="Calibri"/>
          <w:b w:val="false"/>
          <w:bCs w:val="false"/>
          <w:i w:val="false"/>
          <w:iCs w:val="false"/>
          <w:color w:val="000000"/>
          <w:sz w:val="22"/>
          <w:szCs w:val="22"/>
        </w:rPr>
        <w:t xml:space="preserve">Lifecycle activity testing and error resolution. US20200302365A1, filed March 2019.</w:t>
      </w:r>
    </w:p>
    <w:p>
      <w:pPr>
        <w:pBdr>
          <w:bottom w:val="single" w:color="000000" w:sz="6" w:space="4"/>
        </w:pBdr>
        <w:spacing w:after="140" w:before="280"/>
      </w:pPr>
      <w:r>
        <w:rPr>
          <w:rFonts w:ascii="Calibri" w:cs="Calibri" w:eastAsia="Calibri" w:hAnsi="Calibri"/>
          <w:b/>
          <w:bCs/>
          <w:i w:val="false"/>
          <w:iCs w:val="false"/>
          <w:color w:val="000000"/>
          <w:sz w:val="24"/>
          <w:szCs w:val="24"/>
        </w:rPr>
        <w:t xml:space="preserve">SKILLS</w:t>
      </w:r>
    </w:p>
    <w:p>
      <w:pPr>
        <w:spacing w:after="100" w:before="0" w:line="276"/>
      </w:pPr>
      <w:r>
        <w:rPr>
          <w:rFonts w:ascii="Calibri" w:cs="Calibri" w:eastAsia="Calibri" w:hAnsi="Calibri"/>
          <w:b/>
          <w:bCs/>
          <w:i w:val="false"/>
          <w:iCs w:val="false"/>
          <w:color w:val="000000"/>
          <w:sz w:val="22"/>
          <w:szCs w:val="22"/>
        </w:rPr>
        <w:t xml:space="preserve">Leadership and Strategy: </w:t>
      </w:r>
      <w:r>
        <w:rPr>
          <w:rFonts w:ascii="Calibri" w:cs="Calibri" w:eastAsia="Calibri" w:hAnsi="Calibri"/>
          <w:b w:val="false"/>
          <w:bCs w:val="false"/>
          <w:i w:val="false"/>
          <w:iCs w:val="false"/>
          <w:color w:val="000000"/>
          <w:sz w:val="22"/>
          <w:szCs w:val="22"/>
        </w:rPr>
        <w:t xml:space="preserve">Design Leadership, Design Management, Director of Design, VP of Design, Head of Design, Executive Stakeholder Management, C-suite Influence and Communication, Portfolio Ownership, Business Accountability, Organizational Change Management, Design Organization Building, Manager of Managers Leadership, Design Operations, Cross-functional Alignment, Strategic Roadmap Influence.</w:t>
      </w:r>
    </w:p>
    <w:p>
      <w:pPr>
        <w:spacing w:after="100" w:before="0" w:line="276"/>
      </w:pPr>
      <w:r>
        <w:rPr>
          <w:rFonts w:ascii="Calibri" w:cs="Calibri" w:eastAsia="Calibri" w:hAnsi="Calibri"/>
          <w:b/>
          <w:bCs/>
          <w:i w:val="false"/>
          <w:iCs w:val="false"/>
          <w:color w:val="000000"/>
          <w:sz w:val="22"/>
          <w:szCs w:val="22"/>
        </w:rPr>
        <w:t xml:space="preserve">Product Design and Strategy: </w:t>
      </w:r>
      <w:r>
        <w:rPr>
          <w:rFonts w:ascii="Calibri" w:cs="Calibri" w:eastAsia="Calibri" w:hAnsi="Calibri"/>
          <w:b w:val="false"/>
          <w:bCs w:val="false"/>
          <w:i w:val="false"/>
          <w:iCs w:val="false"/>
          <w:color w:val="000000"/>
          <w:sz w:val="22"/>
          <w:szCs w:val="22"/>
        </w:rPr>
        <w:t xml:space="preserve">Product Design, Product Strategy, AI Product Strategy, AI-native Product Design, Agentic System Design, Autonomous Workflow Design, Enterprise UX, Experience Strategy, Service Design, Human-centered Design, Ethical AI Design, Design Systems, Information Architecture, 0-to-1 Product Design, Enterprise SaaS, B2B SaaS.</w:t>
      </w:r>
    </w:p>
    <w:p>
      <w:pPr>
        <w:spacing w:after="100" w:before="0" w:line="276"/>
      </w:pPr>
      <w:r>
        <w:rPr>
          <w:rFonts w:ascii="Calibri" w:cs="Calibri" w:eastAsia="Calibri" w:hAnsi="Calibri"/>
          <w:b/>
          <w:bCs/>
          <w:i w:val="false"/>
          <w:iCs w:val="false"/>
          <w:color w:val="000000"/>
          <w:sz w:val="22"/>
          <w:szCs w:val="22"/>
        </w:rPr>
        <w:t xml:space="preserve">Research and Methods: </w:t>
      </w:r>
      <w:r>
        <w:rPr>
          <w:rFonts w:ascii="Calibri" w:cs="Calibri" w:eastAsia="Calibri" w:hAnsi="Calibri"/>
          <w:b w:val="false"/>
          <w:bCs w:val="false"/>
          <w:i w:val="false"/>
          <w:iCs w:val="false"/>
          <w:color w:val="000000"/>
          <w:sz w:val="22"/>
          <w:szCs w:val="22"/>
        </w:rPr>
        <w:t xml:space="preserve">User Research, Usability Testing, Customer Co-creation, Journey Mapping, Rapid Prototyping, Wireframing, Workshop Facilitation, Design Critique, Design Reviews.</w:t>
      </w:r>
    </w:p>
    <w:p>
      <w:pPr>
        <w:spacing w:after="100" w:before="0" w:line="276"/>
      </w:pPr>
      <w:r>
        <w:rPr>
          <w:rFonts w:ascii="Calibri" w:cs="Calibri" w:eastAsia="Calibri" w:hAnsi="Calibri"/>
          <w:b/>
          <w:bCs/>
          <w:i w:val="false"/>
          <w:iCs w:val="false"/>
          <w:color w:val="000000"/>
          <w:sz w:val="22"/>
          <w:szCs w:val="22"/>
        </w:rPr>
        <w:t xml:space="preserve">Tools: </w:t>
      </w:r>
      <w:r>
        <w:rPr>
          <w:rFonts w:ascii="Calibri" w:cs="Calibri" w:eastAsia="Calibri" w:hAnsi="Calibri"/>
          <w:b w:val="false"/>
          <w:bCs w:val="false"/>
          <w:i w:val="false"/>
          <w:iCs w:val="false"/>
          <w:color w:val="000000"/>
          <w:sz w:val="22"/>
          <w:szCs w:val="22"/>
        </w:rPr>
        <w:t xml:space="preserve">Figma, Figma Make, FigJam, Miro, Claude, Claude Code, Claude Cowork, ChatGPT, Microsoft Copilot, Microsoft 365, Slack.</w:t>
      </w:r>
    </w:p>
    <w:p>
      <w:pPr>
        <w:spacing w:after="100" w:before="0" w:line="276"/>
      </w:pPr>
      <w:r>
        <w:rPr>
          <w:rFonts w:ascii="Calibri" w:cs="Calibri" w:eastAsia="Calibri" w:hAnsi="Calibri"/>
          <w:b/>
          <w:bCs/>
          <w:i w:val="false"/>
          <w:iCs w:val="false"/>
          <w:color w:val="000000"/>
          <w:sz w:val="22"/>
          <w:szCs w:val="22"/>
        </w:rPr>
        <w:t xml:space="preserve">Platforms and Domains: </w:t>
      </w:r>
      <w:r>
        <w:rPr>
          <w:rFonts w:ascii="Calibri" w:cs="Calibri" w:eastAsia="Calibri" w:hAnsi="Calibri"/>
          <w:b w:val="false"/>
          <w:bCs w:val="false"/>
          <w:i w:val="false"/>
          <w:iCs w:val="false"/>
          <w:color w:val="000000"/>
          <w:sz w:val="22"/>
          <w:szCs w:val="22"/>
        </w:rPr>
        <w:t xml:space="preserve">ServiceNow Now Platform, IT Service Management (ITSM), HR Service Delivery (HRSD), Digital Employee Experience (DEX), Workplace Service Delivery, Legal Service Delivery, Enterprise Workflow Automation, Agentic AI, Autonomous Systems, Agile, Scrum.</w:t>
      </w:r>
    </w:p>
    <w:p>
      <w:pPr>
        <w:pBdr>
          <w:bottom w:val="single" w:color="000000" w:sz="6" w:space="4"/>
        </w:pBdr>
        <w:spacing w:after="140" w:before="280"/>
      </w:pPr>
      <w:r>
        <w:rPr>
          <w:rFonts w:ascii="Calibri" w:cs="Calibri" w:eastAsia="Calibri" w:hAnsi="Calibri"/>
          <w:b/>
          <w:bCs/>
          <w:i w:val="false"/>
          <w:iCs w:val="false"/>
          <w:color w:val="000000"/>
          <w:sz w:val="24"/>
          <w:szCs w:val="24"/>
        </w:rPr>
        <w:t xml:space="preserve">RECOGNITION</w:t>
      </w:r>
    </w:p>
    <w:p>
      <w:pPr>
        <w:spacing w:after="60" w:before="0" w:line="276"/>
        <w:jc w:val="left"/>
      </w:pPr>
      <w:r>
        <w:rPr>
          <w:rFonts w:ascii="Calibri" w:cs="Calibri" w:eastAsia="Calibri" w:hAnsi="Calibri"/>
          <w:b w:val="false"/>
          <w:bCs w:val="false"/>
          <w:i w:val="false"/>
          <w:iCs w:val="false"/>
          <w:color w:val="000000"/>
          <w:sz w:val="22"/>
          <w:szCs w:val="22"/>
        </w:rPr>
        <w:t xml:space="preserve">6 industry awards. 4 Webby Awards. 4 US patents. ServiceNow Moonshot Award (Project Automate). Captain EX Leadership Award.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Kenneth James Hamer Resume 2026</dc:title>
  <dc:creator>Kenneth James Hamer</dc:creator>
  <cp:lastModifiedBy>Un-named</cp:lastModifiedBy>
  <cp:revision>1</cp:revision>
  <dcterms:created xsi:type="dcterms:W3CDTF">2026-05-28T22:45:11.019Z</dcterms:created>
  <dcterms:modified xsi:type="dcterms:W3CDTF">2026-05-28T22:45:11.019Z</dcterms:modified>
</cp:coreProperties>
</file>

<file path=docProps/custom.xml><?xml version="1.0" encoding="utf-8"?>
<Properties xmlns="http://schemas.openxmlformats.org/officeDocument/2006/custom-properties" xmlns:vt="http://schemas.openxmlformats.org/officeDocument/2006/docPropsVTypes"/>
</file>